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0BB87" w14:textId="74D5B253" w:rsidR="009F4951" w:rsidRDefault="009F4951" w:rsidP="009F4951">
      <w:r>
        <w:t>Raportul anual de evaluare a incidentelor de integritate pentru anul 2022</w:t>
      </w:r>
    </w:p>
    <w:p w14:paraId="4A8172CD" w14:textId="3391A0E1" w:rsidR="009F4951" w:rsidRDefault="009F4951" w:rsidP="009F4951">
      <w:r>
        <w:t>Dispoziția nr. 111/06.04.2023 privind desemnarea responsabilului pentru evaluarea incidentelor de integritate</w:t>
      </w:r>
    </w:p>
    <w:p w14:paraId="1045BC29" w14:textId="1D2F1DA9" w:rsidR="009F4951" w:rsidRDefault="009F4951" w:rsidP="009F4951">
      <w:r>
        <w:t>Dispoziția nr. 110/06.04.2023 privind constituirea, atribuțiile și procedura de lucru a comisiei de evaluare și inventariere a bunurilor primite cu titlul gratuit cu prilejul unor acțiuni de protocol în exercitarea mandatului sau a funcției publice în cadrul UAT Comuna Șpring</w:t>
      </w:r>
    </w:p>
    <w:p w14:paraId="448A36EF" w14:textId="24138DAE" w:rsidR="009F4951" w:rsidRDefault="009F4951" w:rsidP="009F4951">
      <w:r>
        <w:t>Inventarul măsurilor preventive, precum și indicatorii de evaluare</w:t>
      </w:r>
    </w:p>
    <w:p w14:paraId="57646B18" w14:textId="4ABAE4A8" w:rsidR="009F4951" w:rsidRDefault="009F4951" w:rsidP="009F4951">
      <w:r>
        <w:t>Dispoziția nr. 91/16.03.2023 privind aprobarea Planului de integritate, desemnarea coordonatorului implementării Planului de integritate și persoanelor responsabile cu punerea în aplicare a măsurilor incluse în Planul de integritate</w:t>
      </w:r>
    </w:p>
    <w:p w14:paraId="5160373D" w14:textId="4823E4F6" w:rsidR="00CF1533" w:rsidRDefault="009F4951" w:rsidP="009F4951">
      <w:r>
        <w:t>Dispoziția nr. 90/16.03.2023 privind aprobarea Declarației de asumare a agendei de integritate organizațională în coordonatele Strategiei Naționale Anticorupție 2021-2025</w:t>
      </w:r>
      <w:r>
        <w:t xml:space="preserve"> </w:t>
      </w:r>
      <w:r>
        <w:t>S.N.A. 2021-2025</w:t>
      </w:r>
    </w:p>
    <w:sectPr w:rsidR="00CF15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D14"/>
    <w:rsid w:val="00332D14"/>
    <w:rsid w:val="0077778F"/>
    <w:rsid w:val="009F4951"/>
    <w:rsid w:val="00C139AE"/>
    <w:rsid w:val="00CF1533"/>
    <w:rsid w:val="00F6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03E82"/>
  <w15:chartTrackingRefBased/>
  <w15:docId w15:val="{2E0261B3-7029-4BEC-B02E-B7EF3DB1B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A81"/>
    <w:pPr>
      <w:spacing w:after="200" w:line="276" w:lineRule="auto"/>
      <w:ind w:firstLine="432"/>
    </w:pPr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2D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2D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2D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2D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2D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2D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2D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2D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2D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67A81"/>
    <w:pPr>
      <w:spacing w:after="0" w:line="240" w:lineRule="auto"/>
      <w:ind w:firstLine="720"/>
      <w:jc w:val="center"/>
    </w:pPr>
    <w:rPr>
      <w:rFonts w:ascii="Palatino Linotype" w:eastAsia="Times New Roman" w:hAnsi="Palatino Linotype" w:cs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F67A81"/>
    <w:rPr>
      <w:rFonts w:ascii="Palatino Linotype" w:eastAsia="Times New Roman" w:hAnsi="Palatino Linotype" w:cs="Times New Roman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332D14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2D1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2D14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2D14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2D14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2D14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2D14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2D14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2D14"/>
    <w:rPr>
      <w:rFonts w:eastAsiaTheme="majorEastAsia" w:cstheme="majorBidi"/>
      <w:color w:val="272727" w:themeColor="text1" w:themeTint="D8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2D14"/>
    <w:pPr>
      <w:numPr>
        <w:ilvl w:val="1"/>
      </w:numPr>
      <w:spacing w:after="160"/>
      <w:ind w:firstLine="43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2D14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332D1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2D14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332D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2D1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2D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2D14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332D14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F495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49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7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2025-07-18T19:00:00Z</dcterms:created>
  <dcterms:modified xsi:type="dcterms:W3CDTF">2025-07-18T19:00:00Z</dcterms:modified>
</cp:coreProperties>
</file>